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698F" w14:textId="1CD75E56" w:rsidR="00F168BB" w:rsidRDefault="00F168BB" w:rsidP="00F168BB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14BC6E" wp14:editId="0552DF86">
            <wp:simplePos x="0" y="0"/>
            <wp:positionH relativeFrom="page">
              <wp:align>right</wp:align>
            </wp:positionH>
            <wp:positionV relativeFrom="paragraph">
              <wp:posOffset>-326390</wp:posOffset>
            </wp:positionV>
            <wp:extent cx="7791450" cy="10820400"/>
            <wp:effectExtent l="0" t="0" r="0" b="0"/>
            <wp:wrapNone/>
            <wp:docPr id="7207819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C097C" w14:textId="77777777" w:rsidR="00F168BB" w:rsidRDefault="00F168BB" w:rsidP="00F168BB">
      <w:pPr>
        <w:rPr>
          <w:b/>
          <w:bCs/>
          <w:noProof/>
        </w:rPr>
      </w:pPr>
    </w:p>
    <w:p w14:paraId="6124913C" w14:textId="77777777" w:rsidR="00F168BB" w:rsidRDefault="00F168BB" w:rsidP="00F168BB">
      <w:pPr>
        <w:rPr>
          <w:b/>
          <w:bCs/>
          <w:noProof/>
        </w:rPr>
      </w:pPr>
    </w:p>
    <w:p w14:paraId="3A3AA536" w14:textId="5A8978CD" w:rsidR="00F168BB" w:rsidRDefault="00F168BB" w:rsidP="00F168BB">
      <w:pPr>
        <w:tabs>
          <w:tab w:val="left" w:pos="2430"/>
        </w:tabs>
        <w:jc w:val="center"/>
        <w:rPr>
          <w:b/>
          <w:bCs/>
          <w:noProof/>
        </w:rPr>
      </w:pPr>
      <w:r w:rsidRPr="00F168BB">
        <w:drawing>
          <wp:inline distT="0" distB="0" distL="0" distR="0" wp14:anchorId="7594A881" wp14:editId="4B989F58">
            <wp:extent cx="5762625" cy="657225"/>
            <wp:effectExtent l="0" t="0" r="9525" b="0"/>
            <wp:docPr id="148237064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C3FA" w14:textId="399F9597" w:rsidR="00F168BB" w:rsidRPr="00F168BB" w:rsidRDefault="00F168BB" w:rsidP="00F168BB">
      <w:pPr>
        <w:rPr>
          <w:noProof/>
        </w:rPr>
      </w:pPr>
      <w:r w:rsidRPr="00F168BB">
        <w:rPr>
          <w:b/>
          <w:bCs/>
          <w:noProof/>
        </w:rPr>
        <w:t>Opći cilj</w:t>
      </w:r>
      <w:r w:rsidRPr="00F168BB">
        <w:rPr>
          <w:noProof/>
        </w:rPr>
        <w:t xml:space="preserve"> ovog Poziva na dostavu projektnih prijedloga je osnažiti organizacije civilnog društva (OCD) odnosno povećati učinkovitost i sposobnost OCD-a za preuzimanje veće uloge i odgovornosti kojima se zadovoljavaju potrebe korisnika na području Požeško-slavonske županije.</w:t>
      </w:r>
    </w:p>
    <w:p w14:paraId="52B8F35C" w14:textId="77777777" w:rsidR="00F168BB" w:rsidRPr="00F168BB" w:rsidRDefault="00F168BB" w:rsidP="00F168BB">
      <w:pPr>
        <w:rPr>
          <w:noProof/>
        </w:rPr>
      </w:pPr>
      <w:r w:rsidRPr="00F168BB">
        <w:rPr>
          <w:b/>
          <w:bCs/>
          <w:noProof/>
        </w:rPr>
        <w:t>Prihvatljivi prijavitelji</w:t>
      </w:r>
      <w:r w:rsidRPr="00F168BB">
        <w:rPr>
          <w:noProof/>
        </w:rPr>
        <w:t xml:space="preserve"> su organizacije civilnog društva (udruge),</w:t>
      </w:r>
    </w:p>
    <w:p w14:paraId="1C5CEA57" w14:textId="77777777" w:rsidR="00F168BB" w:rsidRPr="00F168BB" w:rsidRDefault="00F168BB" w:rsidP="00F168BB">
      <w:pPr>
        <w:rPr>
          <w:noProof/>
        </w:rPr>
      </w:pPr>
      <w:r w:rsidRPr="00F168BB">
        <w:rPr>
          <w:b/>
          <w:bCs/>
          <w:noProof/>
        </w:rPr>
        <w:t>Prioriteti za dodjelu sredstava</w:t>
      </w:r>
      <w:r w:rsidRPr="00F168BB">
        <w:rPr>
          <w:noProof/>
        </w:rPr>
        <w:t>:</w:t>
      </w:r>
    </w:p>
    <w:p w14:paraId="3396D4E3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Područje 1:</w:t>
      </w:r>
    </w:p>
    <w:p w14:paraId="3C71D4AB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socijalna i humanitarna djelatnost,</w:t>
      </w:r>
    </w:p>
    <w:p w14:paraId="75F8738B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zaštita, podizanje razine kvalitete življenja i promicanje prava osoba s invaliditetom i djece s teškoćama u razvoju,</w:t>
      </w:r>
    </w:p>
    <w:p w14:paraId="57758A04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prevencija i zaštita zdravlja (tjelesnog, intelektualnog ili mentalnog),</w:t>
      </w:r>
    </w:p>
    <w:p w14:paraId="533C924B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palijativna skrb i unapređenje skrbi za starije osobe,</w:t>
      </w:r>
    </w:p>
    <w:p w14:paraId="55C53517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prevencija socijalne isključenosti djece, mladih, obitelji i starijih osoba,</w:t>
      </w:r>
    </w:p>
    <w:p w14:paraId="09929823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jačanje kapaciteta udruga za rad sa navedenim skupinama.</w:t>
      </w:r>
    </w:p>
    <w:p w14:paraId="57E335F4" w14:textId="2393A005" w:rsidR="00F168BB" w:rsidRPr="00F168BB" w:rsidRDefault="00F168BB" w:rsidP="00724130">
      <w:pPr>
        <w:tabs>
          <w:tab w:val="left" w:pos="5205"/>
        </w:tabs>
        <w:ind w:left="113"/>
        <w:rPr>
          <w:noProof/>
        </w:rPr>
      </w:pPr>
      <w:r>
        <w:rPr>
          <w:noProof/>
        </w:rPr>
        <w:tab/>
      </w:r>
    </w:p>
    <w:p w14:paraId="4299B72B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Područje 2:</w:t>
      </w:r>
    </w:p>
    <w:p w14:paraId="1E14CB2F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promicanje vrijednosti Domovinskog rata,</w:t>
      </w:r>
    </w:p>
    <w:p w14:paraId="12AB08AF" w14:textId="44D2303F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unapređenje kvalitete života i pomoći braniteljima Domovinskog rata i članovima njihovih</w:t>
      </w:r>
      <w:r>
        <w:rPr>
          <w:noProof/>
        </w:rPr>
        <w:t xml:space="preserve"> </w:t>
      </w:r>
      <w:r w:rsidRPr="00F168BB">
        <w:rPr>
          <w:noProof/>
        </w:rPr>
        <w:t>obitelji, invalidima Domovinskog rata i članovima njihovih obitelji, civilnim žrtvam</w:t>
      </w:r>
      <w:r>
        <w:rPr>
          <w:noProof/>
        </w:rPr>
        <w:t xml:space="preserve">a </w:t>
      </w:r>
      <w:r w:rsidRPr="00F168BB">
        <w:rPr>
          <w:noProof/>
        </w:rPr>
        <w:t>Domovinskog rata,</w:t>
      </w:r>
    </w:p>
    <w:p w14:paraId="4678CF48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obilježavanje važnih obljetnica i očuvanje uspomena na Domovinski rat,</w:t>
      </w:r>
    </w:p>
    <w:p w14:paraId="6A83937F" w14:textId="453CDFB2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poboljšanje kvalitete života kroz organiziranje sportskih, kulturnih i drugih oblika druženja</w:t>
      </w:r>
      <w:r>
        <w:rPr>
          <w:noProof/>
        </w:rPr>
        <w:t xml:space="preserve"> </w:t>
      </w:r>
      <w:r w:rsidRPr="00F168BB">
        <w:rPr>
          <w:noProof/>
        </w:rPr>
        <w:t>članova udruge,</w:t>
      </w:r>
    </w:p>
    <w:p w14:paraId="045F9B2C" w14:textId="4A18C062" w:rsid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 jačanje kapaciteta udruga za rad s braniteljima iz Domovinskog rata.</w:t>
      </w:r>
    </w:p>
    <w:p w14:paraId="3B8F7DA6" w14:textId="77777777" w:rsidR="00F168BB" w:rsidRPr="00F168BB" w:rsidRDefault="00F168BB" w:rsidP="00F168BB">
      <w:pPr>
        <w:rPr>
          <w:noProof/>
        </w:rPr>
      </w:pPr>
    </w:p>
    <w:p w14:paraId="0688FD4D" w14:textId="7C9C7B84" w:rsidR="00F168BB" w:rsidRPr="00F168BB" w:rsidRDefault="00F168BB" w:rsidP="00F168BB">
      <w:pPr>
        <w:rPr>
          <w:b/>
          <w:bCs/>
          <w:noProof/>
        </w:rPr>
      </w:pPr>
      <w:r w:rsidRPr="00F168BB">
        <w:rPr>
          <w:b/>
          <w:bCs/>
          <w:noProof/>
        </w:rPr>
        <w:t>Najmanji iznos</w:t>
      </w:r>
      <w:r w:rsidRPr="00F168BB">
        <w:rPr>
          <w:noProof/>
        </w:rPr>
        <w:t xml:space="preserve"> financijskih sredstava koji se može prijaviti i ugovoriti po pojedinom projektu </w:t>
      </w:r>
      <w:r w:rsidRPr="00F168BB">
        <w:rPr>
          <w:b/>
          <w:bCs/>
          <w:noProof/>
        </w:rPr>
        <w:t>je 150,00</w:t>
      </w:r>
      <w:r w:rsidRPr="00F168BB">
        <w:rPr>
          <w:noProof/>
        </w:rPr>
        <w:t xml:space="preserve"> eura, a </w:t>
      </w:r>
      <w:r w:rsidRPr="00F168BB">
        <w:rPr>
          <w:b/>
          <w:bCs/>
          <w:noProof/>
        </w:rPr>
        <w:t>najveći iznos</w:t>
      </w:r>
      <w:r w:rsidRPr="00F168BB">
        <w:rPr>
          <w:noProof/>
        </w:rPr>
        <w:t xml:space="preserve"> po pojedinom projektu je </w:t>
      </w:r>
      <w:r w:rsidRPr="00F168BB">
        <w:rPr>
          <w:b/>
          <w:bCs/>
          <w:noProof/>
        </w:rPr>
        <w:t>2.600,00 eura.</w:t>
      </w:r>
    </w:p>
    <w:p w14:paraId="76B9FE6F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b/>
          <w:bCs/>
          <w:noProof/>
        </w:rPr>
        <w:t>Prihvatljivim troškovima za financiranje ovim Pozivom su:</w:t>
      </w:r>
    </w:p>
    <w:p w14:paraId="5862E395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-materijal i usluge za aktivnosti,</w:t>
      </w:r>
    </w:p>
    <w:p w14:paraId="64C19D53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-troškovi tiskanja, medijskog oglašavanja i promidžbe,</w:t>
      </w:r>
    </w:p>
    <w:p w14:paraId="72BD5CF4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-organizacija obrazovnih aktivnosti i okruglih stolova, edukacija,</w:t>
      </w:r>
    </w:p>
    <w:p w14:paraId="65A3FABE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-troškovi nabave opreme nužne za provedbu programa ili projekta,</w:t>
      </w:r>
    </w:p>
    <w:p w14:paraId="5ED73FD6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-troškovi reprezentacije vezani za organizaciju programskih odnosno projektnih aktivnosti,</w:t>
      </w:r>
    </w:p>
    <w:p w14:paraId="02B8D567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-troškovi prijevoza na natjecanja i smotre i smještaja,</w:t>
      </w:r>
    </w:p>
    <w:p w14:paraId="07DF9009" w14:textId="77777777" w:rsidR="00F168BB" w:rsidRPr="00F168BB" w:rsidRDefault="00F168BB" w:rsidP="00F168BB">
      <w:pPr>
        <w:spacing w:after="0"/>
        <w:rPr>
          <w:noProof/>
        </w:rPr>
      </w:pPr>
      <w:r w:rsidRPr="00F168BB">
        <w:rPr>
          <w:noProof/>
        </w:rPr>
        <w:t>-troškovi stručnih osoba angažiranih na programu ili projektu,</w:t>
      </w:r>
    </w:p>
    <w:p w14:paraId="26A564EB" w14:textId="583F5DD3" w:rsidR="00F168BB" w:rsidRDefault="00F168BB" w:rsidP="00F168BB">
      <w:pPr>
        <w:rPr>
          <w:noProof/>
        </w:rPr>
      </w:pPr>
      <w:r w:rsidRPr="00F168BB">
        <w:rPr>
          <w:noProof/>
        </w:rPr>
        <w:t>-ostali troškovi koji su izravno vezani za provedbu aktivnosti programa ili projekta.</w:t>
      </w:r>
    </w:p>
    <w:p w14:paraId="27F93110" w14:textId="77777777" w:rsidR="00F168BB" w:rsidRDefault="00F168BB" w:rsidP="00F168BB">
      <w:pPr>
        <w:rPr>
          <w:noProof/>
        </w:rPr>
      </w:pPr>
      <w:r w:rsidRPr="00F168BB">
        <w:rPr>
          <w:noProof/>
        </w:rPr>
        <w:t>Rok za podnošenje prijava je do </w:t>
      </w:r>
      <w:r w:rsidRPr="00F168BB">
        <w:rPr>
          <w:b/>
          <w:bCs/>
          <w:noProof/>
        </w:rPr>
        <w:t>10. ožujka 2024.</w:t>
      </w:r>
      <w:r w:rsidRPr="00F168BB">
        <w:rPr>
          <w:noProof/>
        </w:rPr>
        <w:t> godine.</w:t>
      </w:r>
    </w:p>
    <w:p w14:paraId="4A99B21D" w14:textId="0492668E" w:rsidR="00F168BB" w:rsidRDefault="003F3C4F" w:rsidP="003F3C4F">
      <w:pPr>
        <w:tabs>
          <w:tab w:val="left" w:pos="945"/>
        </w:tabs>
        <w:rPr>
          <w:noProof/>
        </w:rPr>
      </w:pPr>
      <w:r w:rsidRPr="007C46BC">
        <w:rPr>
          <w:noProof/>
        </w:rPr>
        <w:t>Prijave projekata dostavljaju se putem sustava za upravljanje natječajima i provedbom projekata </w:t>
      </w:r>
      <w:r w:rsidRPr="007C46BC">
        <w:rPr>
          <w:b/>
          <w:bCs/>
          <w:noProof/>
        </w:rPr>
        <w:t>„e</w:t>
      </w:r>
      <w:r>
        <w:rPr>
          <w:b/>
          <w:bCs/>
          <w:noProof/>
        </w:rPr>
        <w:t xml:space="preserve"> </w:t>
      </w:r>
      <w:r w:rsidRPr="007C46BC">
        <w:rPr>
          <w:b/>
          <w:bCs/>
          <w:noProof/>
        </w:rPr>
        <w:t>Prijave“</w:t>
      </w:r>
      <w:r w:rsidRPr="007C46BC">
        <w:rPr>
          <w:noProof/>
        </w:rPr>
        <w:t> (</w:t>
      </w:r>
      <w:hyperlink r:id="rId6" w:history="1">
        <w:r w:rsidRPr="007C46BC">
          <w:rPr>
            <w:rStyle w:val="Hiperveza"/>
            <w:noProof/>
          </w:rPr>
          <w:t>https://eprijave.pszupanija.hr</w:t>
        </w:r>
      </w:hyperlink>
      <w:r w:rsidRPr="007C46BC">
        <w:rPr>
          <w:noProof/>
        </w:rPr>
        <w:t>).</w:t>
      </w:r>
      <w:r>
        <w:rPr>
          <w:noProof/>
        </w:rPr>
        <w:tab/>
      </w:r>
    </w:p>
    <w:p w14:paraId="4579B88C" w14:textId="77777777" w:rsidR="003F3C4F" w:rsidRDefault="003F3C4F" w:rsidP="003F3C4F">
      <w:pPr>
        <w:tabs>
          <w:tab w:val="left" w:pos="945"/>
        </w:tabs>
        <w:rPr>
          <w:noProof/>
        </w:rPr>
      </w:pPr>
    </w:p>
    <w:p w14:paraId="6EEAA156" w14:textId="1DC285F4" w:rsidR="00F168BB" w:rsidRPr="00F168BB" w:rsidRDefault="00F168BB" w:rsidP="00F168BB">
      <w:pPr>
        <w:rPr>
          <w:noProof/>
        </w:rPr>
      </w:pPr>
      <w:r w:rsidRPr="00F168BB">
        <w:rPr>
          <w:noProof/>
        </w:rPr>
        <w:t>ERA d.o.o.  nudi izradu projektne prijave i pomoć u provedbi projekta na navedeni natječaj.</w:t>
      </w:r>
    </w:p>
    <w:p w14:paraId="0296D9BE" w14:textId="6750B1D1" w:rsidR="00F168BB" w:rsidRPr="00F168BB" w:rsidRDefault="00F168BB" w:rsidP="00F168BB">
      <w:pPr>
        <w:rPr>
          <w:noProof/>
        </w:rPr>
      </w:pPr>
      <w:r w:rsidRPr="00F168BB">
        <w:rPr>
          <w:noProof/>
        </w:rPr>
        <w:t>Za više informacija obratite se na kontakt brojeve: 099/485-8630 ili 091/645-9000</w:t>
      </w:r>
    </w:p>
    <w:p w14:paraId="4983B46F" w14:textId="2014E7D0" w:rsidR="00971CB9" w:rsidRDefault="00971CB9"/>
    <w:sectPr w:rsidR="00971CB9" w:rsidSect="005305C6">
      <w:pgSz w:w="11906" w:h="16838" w:code="9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BB"/>
    <w:rsid w:val="003F3C4F"/>
    <w:rsid w:val="005305C6"/>
    <w:rsid w:val="00724130"/>
    <w:rsid w:val="00971CB9"/>
    <w:rsid w:val="00F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2713"/>
  <w15:chartTrackingRefBased/>
  <w15:docId w15:val="{27B92CC3-4406-42AF-BC0B-BB382994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3C4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3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ijave.pszupanija.hr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3</cp:revision>
  <dcterms:created xsi:type="dcterms:W3CDTF">2024-02-12T11:27:00Z</dcterms:created>
  <dcterms:modified xsi:type="dcterms:W3CDTF">2024-02-12T11:37:00Z</dcterms:modified>
</cp:coreProperties>
</file>